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80"/>
          <w:vertAlign w:val="baseline"/>
        </w:rPr>
      </w:pPr>
      <w:r w:rsidDel="00000000" w:rsidR="00000000" w:rsidRPr="00000000">
        <w:rPr>
          <w:rtl w:val="0"/>
        </w:rPr>
      </w:r>
    </w:p>
    <w:p w:rsidR="00000000" w:rsidDel="00000000" w:rsidP="00000000" w:rsidRDefault="00000000" w:rsidRPr="00000000" w14:paraId="00000002">
      <w:pPr>
        <w:rPr>
          <w:color w:val="00008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-228599</wp:posOffset>
                </wp:positionV>
                <wp:extent cx="2108200" cy="1077735"/>
                <wp:effectExtent b="0" l="0" r="0" t="0"/>
                <wp:wrapNone/>
                <wp:docPr id="1" name=""/>
                <a:graphic>
                  <a:graphicData uri="http://schemas.microsoft.com/office/word/2010/wordprocessingGroup">
                    <wpg:wgp>
                      <wpg:cNvGrpSpPr/>
                      <wpg:grpSpPr>
                        <a:xfrm>
                          <a:off x="4291900" y="3391063"/>
                          <a:ext cx="2108200" cy="1077735"/>
                          <a:chOff x="4291900" y="3391063"/>
                          <a:chExt cx="2108200" cy="777875"/>
                        </a:xfrm>
                      </wpg:grpSpPr>
                      <wpg:grpSp>
                        <wpg:cNvGrpSpPr/>
                        <wpg:grpSpPr>
                          <a:xfrm>
                            <a:off x="4291900" y="3391063"/>
                            <a:ext cx="2108200" cy="777875"/>
                            <a:chOff x="544" y="1632"/>
                            <a:chExt cx="1328" cy="490"/>
                          </a:xfrm>
                        </wpg:grpSpPr>
                        <wps:wsp>
                          <wps:cNvSpPr/>
                          <wps:cNvPr id="3" name="Shape 3"/>
                          <wps:spPr>
                            <a:xfrm>
                              <a:off x="544" y="1632"/>
                              <a:ext cx="1325" cy="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44" y="1632"/>
                              <a:ext cx="1328" cy="365"/>
                              <a:chOff x="544" y="1680"/>
                              <a:chExt cx="1328" cy="365"/>
                            </a:xfrm>
                          </wpg:grpSpPr>
                          <wps:wsp>
                            <wps:cNvSpPr/>
                            <wps:cNvPr id="5" name="Shape 5"/>
                            <wps:spPr>
                              <a:xfrm>
                                <a:off x="544" y="1680"/>
                                <a:ext cx="272" cy="3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64"/>
                                      <w:vertAlign w:val="baseline"/>
                                    </w:rPr>
                                    <w:t xml:space="preserve">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64"/>
                                      <w:vertAlign w:val="baseline"/>
                                    </w:rPr>
                                  </w:r>
                                </w:p>
                              </w:txbxContent>
                            </wps:txbx>
                            <wps:bodyPr anchorCtr="0" anchor="t" bIns="45700" lIns="91425" spcFirstLastPara="1" rIns="91425" wrap="square" tIns="45700">
                              <a:noAutofit/>
                            </wps:bodyPr>
                          </wps:wsp>
                          <wps:wsp>
                            <wps:cNvSpPr/>
                            <wps:cNvPr id="6" name="Shape 6"/>
                            <wps:spPr>
                              <a:xfrm>
                                <a:off x="720" y="1680"/>
                                <a:ext cx="191"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7" name="Shape 7"/>
                            <wps:spPr>
                              <a:xfrm>
                                <a:off x="816" y="1754"/>
                                <a:ext cx="212"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8" name="Shape 8"/>
                            <wps:spPr>
                              <a:xfrm>
                                <a:off x="912" y="1728"/>
                                <a:ext cx="201"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9" name="Shape 9"/>
                            <wps:spPr>
                              <a:xfrm>
                                <a:off x="1084" y="1728"/>
                                <a:ext cx="212"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10" name="Shape 10"/>
                            <wps:spPr>
                              <a:xfrm>
                                <a:off x="1180" y="1728"/>
                                <a:ext cx="212"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11" name="Shape 11"/>
                            <wps:spPr>
                              <a:xfrm>
                                <a:off x="1319" y="1680"/>
                                <a:ext cx="169"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12" name="Shape 12"/>
                            <wps:spPr>
                              <a:xfrm>
                                <a:off x="1392" y="1706"/>
                                <a:ext cx="212"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13" name="Shape 13"/>
                            <wps:spPr>
                              <a:xfrm>
                                <a:off x="1488" y="1754"/>
                                <a:ext cx="212"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s:wsp>
                            <wps:cNvSpPr/>
                            <wps:cNvPr id="14" name="Shape 14"/>
                            <wps:spPr>
                              <a:xfrm>
                                <a:off x="1660" y="1728"/>
                                <a:ext cx="212"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r>
                                </w:p>
                              </w:txbxContent>
                            </wps:txbx>
                            <wps:bodyPr anchorCtr="0" anchor="t" bIns="45700" lIns="91425" spcFirstLastPara="1" rIns="91425" wrap="square" tIns="45700">
                              <a:noAutofit/>
                            </wps:bodyPr>
                          </wps:wsp>
                        </wpg:grpSp>
                        <wps:wsp>
                          <wps:cNvSpPr/>
                          <wps:cNvPr id="15" name="Shape 15"/>
                          <wps:spPr>
                            <a:xfrm>
                              <a:off x="778" y="1968"/>
                              <a:ext cx="845" cy="15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Winthrop High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-228599</wp:posOffset>
                </wp:positionV>
                <wp:extent cx="2108200" cy="107773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08200" cy="1077735"/>
                        </a:xfrm>
                        <a:prstGeom prst="rect"/>
                        <a:ln/>
                      </pic:spPr>
                    </pic:pic>
                  </a:graphicData>
                </a:graphic>
              </wp:anchor>
            </w:drawing>
          </mc:Fallback>
        </mc:AlternateContent>
      </w:r>
    </w:p>
    <w:p w:rsidR="00000000" w:rsidDel="00000000" w:rsidP="00000000" w:rsidRDefault="00000000" w:rsidRPr="00000000" w14:paraId="00000003">
      <w:pPr>
        <w:rPr>
          <w:color w:val="000080"/>
          <w:vertAlign w:val="baseline"/>
        </w:rPr>
      </w:pPr>
      <w:r w:rsidDel="00000000" w:rsidR="00000000" w:rsidRPr="00000000">
        <w:rPr>
          <w:rtl w:val="0"/>
        </w:rPr>
      </w:r>
    </w:p>
    <w:p w:rsidR="00000000" w:rsidDel="00000000" w:rsidP="00000000" w:rsidRDefault="00000000" w:rsidRPr="00000000" w14:paraId="00000004">
      <w:pPr>
        <w:rPr>
          <w:color w:val="000080"/>
          <w:vertAlign w:val="baseline"/>
        </w:rPr>
      </w:pPr>
      <w:r w:rsidDel="00000000" w:rsidR="00000000" w:rsidRPr="00000000">
        <w:rPr>
          <w:rtl w:val="0"/>
        </w:rPr>
      </w:r>
    </w:p>
    <w:p w:rsidR="00000000" w:rsidDel="00000000" w:rsidP="00000000" w:rsidRDefault="00000000" w:rsidRPr="00000000" w14:paraId="00000005">
      <w:pPr>
        <w:rPr>
          <w:color w:val="000080"/>
          <w:vertAlign w:val="baseline"/>
        </w:rPr>
      </w:pPr>
      <w:r w:rsidDel="00000000" w:rsidR="00000000" w:rsidRPr="00000000">
        <w:rPr>
          <w:rtl w:val="0"/>
        </w:rPr>
      </w:r>
    </w:p>
    <w:p w:rsidR="00000000" w:rsidDel="00000000" w:rsidP="00000000" w:rsidRDefault="00000000" w:rsidRPr="00000000" w14:paraId="00000006">
      <w:pPr>
        <w:rPr>
          <w:color w:val="000080"/>
          <w:vertAlign w:val="baseline"/>
        </w:rPr>
      </w:pPr>
      <w:r w:rsidDel="00000000" w:rsidR="00000000" w:rsidRPr="00000000">
        <w:rPr>
          <w:rtl w:val="0"/>
        </w:rPr>
      </w:r>
    </w:p>
    <w:p w:rsidR="00000000" w:rsidDel="00000000" w:rsidP="00000000" w:rsidRDefault="00000000" w:rsidRPr="00000000" w14:paraId="00000007">
      <w:pPr>
        <w:rPr>
          <w:color w:val="000080"/>
          <w:vertAlign w:val="baseline"/>
        </w:rPr>
      </w:pPr>
      <w:r w:rsidDel="00000000" w:rsidR="00000000" w:rsidRPr="00000000">
        <w:rPr>
          <w:color w:val="000080"/>
          <w:vertAlign w:val="baseline"/>
          <w:rtl w:val="0"/>
        </w:rPr>
        <w:t xml:space="preserve">Mr Dixon (Rm 304, school extension 7173)</w:t>
      </w:r>
    </w:p>
    <w:p w:rsidR="00000000" w:rsidDel="00000000" w:rsidP="00000000" w:rsidRDefault="00000000" w:rsidRPr="00000000" w14:paraId="00000008">
      <w:pPr>
        <w:rPr>
          <w:color w:val="000080"/>
          <w:vertAlign w:val="baseline"/>
        </w:rPr>
      </w:pPr>
      <w:r w:rsidDel="00000000" w:rsidR="00000000" w:rsidRPr="00000000">
        <w:rPr>
          <w:color w:val="000080"/>
          <w:vertAlign w:val="baseline"/>
          <w:rtl w:val="0"/>
        </w:rPr>
        <w:t xml:space="preserve">Course Syllabus 20</w:t>
      </w:r>
      <w:r w:rsidDel="00000000" w:rsidR="00000000" w:rsidRPr="00000000">
        <w:rPr>
          <w:color w:val="000080"/>
          <w:rtl w:val="0"/>
        </w:rPr>
        <w:t xml:space="preserve">22</w:t>
      </w:r>
      <w:r w:rsidDel="00000000" w:rsidR="00000000" w:rsidRPr="00000000">
        <w:rPr>
          <w:color w:val="000080"/>
          <w:vertAlign w:val="baseline"/>
          <w:rtl w:val="0"/>
        </w:rPr>
        <w:t xml:space="preserve">-2</w:t>
      </w:r>
      <w:r w:rsidDel="00000000" w:rsidR="00000000" w:rsidRPr="00000000">
        <w:rPr>
          <w:color w:val="000080"/>
          <w:rtl w:val="0"/>
        </w:rPr>
        <w:t xml:space="preserve">3</w:t>
      </w:r>
      <w:r w:rsidDel="00000000" w:rsidR="00000000" w:rsidRPr="00000000">
        <w:rPr>
          <w:rtl w:val="0"/>
        </w:rPr>
      </w:r>
    </w:p>
    <w:p w:rsidR="00000000" w:rsidDel="00000000" w:rsidP="00000000" w:rsidRDefault="00000000" w:rsidRPr="00000000" w14:paraId="00000009">
      <w:pPr>
        <w:rPr>
          <w:color w:val="000080"/>
          <w:vertAlign w:val="baseline"/>
        </w:rPr>
      </w:pPr>
      <w:r w:rsidDel="00000000" w:rsidR="00000000" w:rsidRPr="00000000">
        <w:rPr>
          <w:rtl w:val="0"/>
        </w:rPr>
      </w:r>
    </w:p>
    <w:p w:rsidR="00000000" w:rsidDel="00000000" w:rsidP="00000000" w:rsidRDefault="00000000" w:rsidRPr="00000000" w14:paraId="0000000A">
      <w:pPr>
        <w:rPr>
          <w:color w:val="000080"/>
          <w:vertAlign w:val="baseline"/>
        </w:rPr>
      </w:pPr>
      <w:r w:rsidDel="00000000" w:rsidR="00000000" w:rsidRPr="00000000">
        <w:rPr>
          <w:color w:val="000080"/>
          <w:vertAlign w:val="baseline"/>
          <w:rtl w:val="0"/>
        </w:rPr>
        <w:t xml:space="preserve">Our objective this year is to gain a deeper understanding of human behaviors, beliefs, and learning.  To get there, we get to look at some things that might challenge, disturb, or just plain amaze us.  </w:t>
      </w:r>
    </w:p>
    <w:p w:rsidR="00000000" w:rsidDel="00000000" w:rsidP="00000000" w:rsidRDefault="00000000" w:rsidRPr="00000000" w14:paraId="0000000B">
      <w:pPr>
        <w:rPr>
          <w:color w:val="000080"/>
          <w:vertAlign w:val="baseline"/>
        </w:rPr>
      </w:pPr>
      <w:r w:rsidDel="00000000" w:rsidR="00000000" w:rsidRPr="00000000">
        <w:rPr>
          <w:rtl w:val="0"/>
        </w:rPr>
      </w:r>
    </w:p>
    <w:p w:rsidR="00000000" w:rsidDel="00000000" w:rsidP="00000000" w:rsidRDefault="00000000" w:rsidRPr="00000000" w14:paraId="0000000C">
      <w:pPr>
        <w:rPr>
          <w:color w:val="000080"/>
          <w:vertAlign w:val="baseline"/>
        </w:rPr>
      </w:pPr>
      <w:r w:rsidDel="00000000" w:rsidR="00000000" w:rsidRPr="00000000">
        <w:rPr>
          <w:color w:val="000080"/>
          <w:vertAlign w:val="baseline"/>
          <w:rtl w:val="0"/>
        </w:rPr>
        <w:t xml:space="preserve">Note that our syllabus is APPROXIMATE.  Flexibility and imagination are important tools in a psychologist’s inventory, so expect a little “flex” in this schedule.  Usually, you can count on having a unit exam on (or around) the final date listed for each unit.</w:t>
      </w:r>
    </w:p>
    <w:p w:rsidR="00000000" w:rsidDel="00000000" w:rsidP="00000000" w:rsidRDefault="00000000" w:rsidRPr="00000000" w14:paraId="0000000D">
      <w:pPr>
        <w:rPr>
          <w:color w:val="000080"/>
          <w:vertAlign w:val="baseline"/>
        </w:rPr>
      </w:pPr>
      <w:r w:rsidDel="00000000" w:rsidR="00000000" w:rsidRPr="00000000">
        <w:rPr>
          <w:rtl w:val="0"/>
        </w:rPr>
      </w:r>
    </w:p>
    <w:p w:rsidR="00000000" w:rsidDel="00000000" w:rsidP="00000000" w:rsidRDefault="00000000" w:rsidRPr="00000000" w14:paraId="0000000E">
      <w:pPr>
        <w:rPr>
          <w:color w:val="000080"/>
          <w:vertAlign w:val="baseline"/>
        </w:rPr>
      </w:pPr>
      <w:r w:rsidDel="00000000" w:rsidR="00000000" w:rsidRPr="00000000">
        <w:rPr>
          <w:color w:val="000080"/>
          <w:vertAlign w:val="baseline"/>
          <w:rtl w:val="0"/>
        </w:rPr>
        <w:t xml:space="preserve">Units:</w:t>
      </w:r>
    </w:p>
    <w:p w:rsidR="00000000" w:rsidDel="00000000" w:rsidP="00000000" w:rsidRDefault="00000000" w:rsidRPr="00000000" w14:paraId="0000000F">
      <w:pPr>
        <w:rPr>
          <w:color w:val="000080"/>
          <w:vertAlign w:val="baseline"/>
        </w:rPr>
      </w:pPr>
      <w:r w:rsidDel="00000000" w:rsidR="00000000" w:rsidRPr="00000000">
        <w:rPr>
          <w:rtl w:val="0"/>
        </w:rPr>
      </w:r>
    </w:p>
    <w:p w:rsidR="00000000" w:rsidDel="00000000" w:rsidP="00000000" w:rsidRDefault="00000000" w:rsidRPr="00000000" w14:paraId="00000010">
      <w:pPr>
        <w:numPr>
          <w:ilvl w:val="0"/>
          <w:numId w:val="1"/>
        </w:numPr>
        <w:ind w:left="720" w:hanging="360"/>
        <w:rPr>
          <w:color w:val="000080"/>
          <w:vertAlign w:val="baseline"/>
        </w:rPr>
      </w:pPr>
      <w:r w:rsidDel="00000000" w:rsidR="00000000" w:rsidRPr="00000000">
        <w:rPr>
          <w:b w:val="1"/>
          <w:color w:val="000080"/>
          <w:vertAlign w:val="baseline"/>
          <w:rtl w:val="0"/>
        </w:rPr>
        <w:t xml:space="preserve">Methods</w:t>
      </w:r>
      <w:r w:rsidDel="00000000" w:rsidR="00000000" w:rsidRPr="00000000">
        <w:rPr>
          <w:color w:val="000080"/>
          <w:vertAlign w:val="baseline"/>
          <w:rtl w:val="0"/>
        </w:rPr>
        <w:t xml:space="preserve">:  an overview of psychological experimentation.  I’m not asking you to become scientists; I’m asking you to understand some of the pitfalls and wrong turns that psychological research can take.  We will focus on examples from Social Psychology.  (</w:t>
      </w:r>
      <w:r w:rsidDel="00000000" w:rsidR="00000000" w:rsidRPr="00000000">
        <w:rPr>
          <w:color w:val="000080"/>
          <w:rtl w:val="0"/>
        </w:rPr>
        <w:t xml:space="preserve">31 AUG</w:t>
      </w:r>
      <w:r w:rsidDel="00000000" w:rsidR="00000000" w:rsidRPr="00000000">
        <w:rPr>
          <w:color w:val="000080"/>
          <w:vertAlign w:val="baseline"/>
          <w:rtl w:val="0"/>
        </w:rPr>
        <w:t xml:space="preserve"> – 1</w:t>
      </w:r>
      <w:r w:rsidDel="00000000" w:rsidR="00000000" w:rsidRPr="00000000">
        <w:rPr>
          <w:color w:val="000080"/>
          <w:rtl w:val="0"/>
        </w:rPr>
        <w:t xml:space="preserve">4</w:t>
      </w:r>
      <w:r w:rsidDel="00000000" w:rsidR="00000000" w:rsidRPr="00000000">
        <w:rPr>
          <w:color w:val="000080"/>
          <w:vertAlign w:val="baseline"/>
          <w:rtl w:val="0"/>
        </w:rPr>
        <w:t xml:space="preserve"> SEP).</w:t>
      </w:r>
    </w:p>
    <w:p w:rsidR="00000000" w:rsidDel="00000000" w:rsidP="00000000" w:rsidRDefault="00000000" w:rsidRPr="00000000" w14:paraId="00000011">
      <w:pPr>
        <w:numPr>
          <w:ilvl w:val="0"/>
          <w:numId w:val="1"/>
        </w:numPr>
        <w:ind w:left="720" w:hanging="360"/>
        <w:rPr>
          <w:color w:val="000080"/>
          <w:vertAlign w:val="baseline"/>
        </w:rPr>
      </w:pPr>
      <w:r w:rsidDel="00000000" w:rsidR="00000000" w:rsidRPr="00000000">
        <w:rPr>
          <w:b w:val="1"/>
          <w:color w:val="000080"/>
          <w:vertAlign w:val="baseline"/>
          <w:rtl w:val="0"/>
        </w:rPr>
        <w:t xml:space="preserve">Biopsychology</w:t>
      </w:r>
      <w:r w:rsidDel="00000000" w:rsidR="00000000" w:rsidRPr="00000000">
        <w:rPr>
          <w:color w:val="000080"/>
          <w:vertAlign w:val="baseline"/>
          <w:rtl w:val="0"/>
        </w:rPr>
        <w:t xml:space="preserve">:  this is the “nuts and bolts” of what you are and how you act.  We’ll look at the brain, its neurons, the nervous system, and the importance of the difference between genetic “predisposition” and “determinism.”  (</w:t>
      </w:r>
      <w:r w:rsidDel="00000000" w:rsidR="00000000" w:rsidRPr="00000000">
        <w:rPr>
          <w:color w:val="000080"/>
          <w:rtl w:val="0"/>
        </w:rPr>
        <w:t xml:space="preserve">15</w:t>
      </w:r>
      <w:r w:rsidDel="00000000" w:rsidR="00000000" w:rsidRPr="00000000">
        <w:rPr>
          <w:color w:val="000080"/>
          <w:vertAlign w:val="baseline"/>
          <w:rtl w:val="0"/>
        </w:rPr>
        <w:t xml:space="preserve"> SEP - 0</w:t>
      </w:r>
      <w:r w:rsidDel="00000000" w:rsidR="00000000" w:rsidRPr="00000000">
        <w:rPr>
          <w:color w:val="000080"/>
          <w:rtl w:val="0"/>
        </w:rPr>
        <w:t xml:space="preserve">4</w:t>
      </w:r>
      <w:r w:rsidDel="00000000" w:rsidR="00000000" w:rsidRPr="00000000">
        <w:rPr>
          <w:color w:val="000080"/>
          <w:vertAlign w:val="baseline"/>
          <w:rtl w:val="0"/>
        </w:rPr>
        <w:t xml:space="preserve"> OCT).</w:t>
      </w:r>
    </w:p>
    <w:p w:rsidR="00000000" w:rsidDel="00000000" w:rsidP="00000000" w:rsidRDefault="00000000" w:rsidRPr="00000000" w14:paraId="00000012">
      <w:pPr>
        <w:numPr>
          <w:ilvl w:val="0"/>
          <w:numId w:val="1"/>
        </w:numPr>
        <w:ind w:left="720" w:hanging="360"/>
        <w:rPr>
          <w:color w:val="000080"/>
          <w:vertAlign w:val="baseline"/>
        </w:rPr>
      </w:pPr>
      <w:r w:rsidDel="00000000" w:rsidR="00000000" w:rsidRPr="00000000">
        <w:rPr>
          <w:b w:val="1"/>
          <w:color w:val="000080"/>
          <w:vertAlign w:val="baseline"/>
          <w:rtl w:val="0"/>
        </w:rPr>
        <w:t xml:space="preserve">Sensation and Perception</w:t>
      </w:r>
      <w:r w:rsidDel="00000000" w:rsidR="00000000" w:rsidRPr="00000000">
        <w:rPr>
          <w:color w:val="000080"/>
          <w:vertAlign w:val="baseline"/>
          <w:rtl w:val="0"/>
        </w:rPr>
        <w:t xml:space="preserve">:  simply put, “sensation” involves your physical information-gathering systems.  “Perception” talks about how you interpret the stimuli that result.  This unit will open your eyes (literally) and help you understand your own body.  (0</w:t>
      </w:r>
      <w:r w:rsidDel="00000000" w:rsidR="00000000" w:rsidRPr="00000000">
        <w:rPr>
          <w:color w:val="000080"/>
          <w:rtl w:val="0"/>
        </w:rPr>
        <w:t xml:space="preserve">5</w:t>
      </w:r>
      <w:r w:rsidDel="00000000" w:rsidR="00000000" w:rsidRPr="00000000">
        <w:rPr>
          <w:color w:val="000080"/>
          <w:vertAlign w:val="baseline"/>
          <w:rtl w:val="0"/>
        </w:rPr>
        <w:t xml:space="preserve"> – 2</w:t>
      </w:r>
      <w:r w:rsidDel="00000000" w:rsidR="00000000" w:rsidRPr="00000000">
        <w:rPr>
          <w:color w:val="000080"/>
          <w:rtl w:val="0"/>
        </w:rPr>
        <w:t xml:space="preserve">1</w:t>
      </w:r>
      <w:r w:rsidDel="00000000" w:rsidR="00000000" w:rsidRPr="00000000">
        <w:rPr>
          <w:color w:val="000080"/>
          <w:vertAlign w:val="baseline"/>
          <w:rtl w:val="0"/>
        </w:rPr>
        <w:t xml:space="preserve"> OCT).</w:t>
      </w:r>
    </w:p>
    <w:p w:rsidR="00000000" w:rsidDel="00000000" w:rsidP="00000000" w:rsidRDefault="00000000" w:rsidRPr="00000000" w14:paraId="00000013">
      <w:pPr>
        <w:numPr>
          <w:ilvl w:val="0"/>
          <w:numId w:val="1"/>
        </w:numPr>
        <w:ind w:left="720" w:hanging="360"/>
        <w:rPr>
          <w:color w:val="000080"/>
          <w:vertAlign w:val="baseline"/>
        </w:rPr>
      </w:pPr>
      <w:r w:rsidDel="00000000" w:rsidR="00000000" w:rsidRPr="00000000">
        <w:rPr>
          <w:b w:val="1"/>
          <w:color w:val="000080"/>
          <w:vertAlign w:val="baseline"/>
          <w:rtl w:val="0"/>
        </w:rPr>
        <w:t xml:space="preserve">States of Consciousness</w:t>
      </w:r>
      <w:r w:rsidDel="00000000" w:rsidR="00000000" w:rsidRPr="00000000">
        <w:rPr>
          <w:color w:val="000080"/>
          <w:vertAlign w:val="baseline"/>
          <w:rtl w:val="0"/>
        </w:rPr>
        <w:t xml:space="preserve">:  here, we’ll look briefly at sleep cycles, theories and disorders, dream theory, and the effects of drugs and alcohol.  (2</w:t>
      </w:r>
      <w:r w:rsidDel="00000000" w:rsidR="00000000" w:rsidRPr="00000000">
        <w:rPr>
          <w:color w:val="000080"/>
          <w:rtl w:val="0"/>
        </w:rPr>
        <w:t xml:space="preserve">4</w:t>
      </w:r>
      <w:r w:rsidDel="00000000" w:rsidR="00000000" w:rsidRPr="00000000">
        <w:rPr>
          <w:color w:val="000080"/>
          <w:vertAlign w:val="baseline"/>
          <w:rtl w:val="0"/>
        </w:rPr>
        <w:t xml:space="preserve"> OCT – </w:t>
      </w:r>
      <w:r w:rsidDel="00000000" w:rsidR="00000000" w:rsidRPr="00000000">
        <w:rPr>
          <w:color w:val="000080"/>
          <w:rtl w:val="0"/>
        </w:rPr>
        <w:t xml:space="preserve">22</w:t>
      </w:r>
      <w:r w:rsidDel="00000000" w:rsidR="00000000" w:rsidRPr="00000000">
        <w:rPr>
          <w:color w:val="000080"/>
          <w:vertAlign w:val="baseline"/>
          <w:rtl w:val="0"/>
        </w:rPr>
        <w:t xml:space="preserve"> NOV)</w:t>
      </w:r>
    </w:p>
    <w:p w:rsidR="00000000" w:rsidDel="00000000" w:rsidP="00000000" w:rsidRDefault="00000000" w:rsidRPr="00000000" w14:paraId="00000014">
      <w:pPr>
        <w:numPr>
          <w:ilvl w:val="0"/>
          <w:numId w:val="1"/>
        </w:numPr>
        <w:ind w:left="720" w:hanging="360"/>
        <w:rPr>
          <w:color w:val="000080"/>
          <w:vertAlign w:val="baseline"/>
        </w:rPr>
      </w:pPr>
      <w:r w:rsidDel="00000000" w:rsidR="00000000" w:rsidRPr="00000000">
        <w:rPr>
          <w:b w:val="1"/>
          <w:color w:val="000080"/>
          <w:vertAlign w:val="baseline"/>
          <w:rtl w:val="0"/>
        </w:rPr>
        <w:t xml:space="preserve">Cognition and Memory:</w:t>
      </w:r>
      <w:r w:rsidDel="00000000" w:rsidR="00000000" w:rsidRPr="00000000">
        <w:rPr>
          <w:color w:val="000080"/>
          <w:vertAlign w:val="baseline"/>
          <w:rtl w:val="0"/>
        </w:rPr>
        <w:t xml:space="preserve">  lots of active demonstration and mnemonic development will give you some idea of why you remember certain things, and how you can improve your memory.  (</w:t>
      </w:r>
      <w:r w:rsidDel="00000000" w:rsidR="00000000" w:rsidRPr="00000000">
        <w:rPr>
          <w:color w:val="000080"/>
          <w:rtl w:val="0"/>
        </w:rPr>
        <w:t xml:space="preserve">28 NOV</w:t>
      </w:r>
      <w:r w:rsidDel="00000000" w:rsidR="00000000" w:rsidRPr="00000000">
        <w:rPr>
          <w:color w:val="000080"/>
          <w:vertAlign w:val="baseline"/>
          <w:rtl w:val="0"/>
        </w:rPr>
        <w:t xml:space="preserve"> - </w:t>
      </w:r>
      <w:r w:rsidDel="00000000" w:rsidR="00000000" w:rsidRPr="00000000">
        <w:rPr>
          <w:color w:val="000080"/>
          <w:rtl w:val="0"/>
        </w:rPr>
        <w:t xml:space="preserve">09 DEC</w:t>
      </w:r>
      <w:r w:rsidDel="00000000" w:rsidR="00000000" w:rsidRPr="00000000">
        <w:rPr>
          <w:color w:val="000080"/>
          <w:vertAlign w:val="baseline"/>
          <w:rtl w:val="0"/>
        </w:rPr>
        <w:t xml:space="preserve">). </w:t>
      </w:r>
    </w:p>
    <w:p w:rsidR="00000000" w:rsidDel="00000000" w:rsidP="00000000" w:rsidRDefault="00000000" w:rsidRPr="00000000" w14:paraId="00000015">
      <w:pPr>
        <w:numPr>
          <w:ilvl w:val="0"/>
          <w:numId w:val="1"/>
        </w:numPr>
        <w:ind w:left="720" w:hanging="360"/>
        <w:rPr>
          <w:color w:val="000080"/>
          <w:vertAlign w:val="baseline"/>
        </w:rPr>
      </w:pPr>
      <w:r w:rsidDel="00000000" w:rsidR="00000000" w:rsidRPr="00000000">
        <w:rPr>
          <w:b w:val="1"/>
          <w:color w:val="000080"/>
          <w:vertAlign w:val="baseline"/>
          <w:rtl w:val="0"/>
        </w:rPr>
        <w:t xml:space="preserve">Learning Theory</w:t>
      </w:r>
      <w:r w:rsidDel="00000000" w:rsidR="00000000" w:rsidRPr="00000000">
        <w:rPr>
          <w:color w:val="000080"/>
          <w:vertAlign w:val="baseline"/>
          <w:rtl w:val="0"/>
        </w:rPr>
        <w:t xml:space="preserve">:  a special study of classical and operant conditioning.  You will learn how your environment “programs” you to do certain things, with an eye toward figuring out how you can overcome some of those inputs.  (</w:t>
      </w:r>
      <w:r w:rsidDel="00000000" w:rsidR="00000000" w:rsidRPr="00000000">
        <w:rPr>
          <w:color w:val="000080"/>
          <w:rtl w:val="0"/>
        </w:rPr>
        <w:t xml:space="preserve">12</w:t>
      </w:r>
      <w:r w:rsidDel="00000000" w:rsidR="00000000" w:rsidRPr="00000000">
        <w:rPr>
          <w:color w:val="000080"/>
          <w:vertAlign w:val="baseline"/>
          <w:rtl w:val="0"/>
        </w:rPr>
        <w:t xml:space="preserve"> – </w:t>
      </w:r>
      <w:r w:rsidDel="00000000" w:rsidR="00000000" w:rsidRPr="00000000">
        <w:rPr>
          <w:color w:val="000080"/>
          <w:rtl w:val="0"/>
        </w:rPr>
        <w:t xml:space="preserve">21</w:t>
      </w:r>
      <w:r w:rsidDel="00000000" w:rsidR="00000000" w:rsidRPr="00000000">
        <w:rPr>
          <w:color w:val="000080"/>
          <w:vertAlign w:val="baseline"/>
          <w:rtl w:val="0"/>
        </w:rPr>
        <w:t xml:space="preserve"> DEC).</w:t>
      </w:r>
    </w:p>
    <w:p w:rsidR="00000000" w:rsidDel="00000000" w:rsidP="00000000" w:rsidRDefault="00000000" w:rsidRPr="00000000" w14:paraId="00000016">
      <w:pPr>
        <w:numPr>
          <w:ilvl w:val="0"/>
          <w:numId w:val="1"/>
        </w:numPr>
        <w:ind w:left="720" w:hanging="360"/>
        <w:rPr>
          <w:color w:val="000080"/>
          <w:vertAlign w:val="baseline"/>
        </w:rPr>
      </w:pPr>
      <w:r w:rsidDel="00000000" w:rsidR="00000000" w:rsidRPr="00000000">
        <w:rPr>
          <w:b w:val="1"/>
          <w:color w:val="000080"/>
          <w:vertAlign w:val="baseline"/>
          <w:rtl w:val="0"/>
        </w:rPr>
        <w:t xml:space="preserve">Motivation and Emotion</w:t>
      </w:r>
      <w:r w:rsidDel="00000000" w:rsidR="00000000" w:rsidRPr="00000000">
        <w:rPr>
          <w:color w:val="000080"/>
          <w:vertAlign w:val="baseline"/>
          <w:rtl w:val="0"/>
        </w:rPr>
        <w:t xml:space="preserve">:  why do you do the things you do?  Motivation will start to explain the answer.  Aggression, sex, eating, and greed all play a part; when in conflict, your brain must determine which of these or several other factors affect your behavior.  (</w:t>
      </w:r>
      <w:r w:rsidDel="00000000" w:rsidR="00000000" w:rsidRPr="00000000">
        <w:rPr>
          <w:color w:val="000080"/>
          <w:rtl w:val="0"/>
        </w:rPr>
        <w:t xml:space="preserve">03</w:t>
      </w:r>
      <w:r w:rsidDel="00000000" w:rsidR="00000000" w:rsidRPr="00000000">
        <w:rPr>
          <w:color w:val="000080"/>
          <w:vertAlign w:val="baseline"/>
          <w:rtl w:val="0"/>
        </w:rPr>
        <w:t xml:space="preserve"> – </w:t>
      </w:r>
      <w:r w:rsidDel="00000000" w:rsidR="00000000" w:rsidRPr="00000000">
        <w:rPr>
          <w:color w:val="000080"/>
          <w:rtl w:val="0"/>
        </w:rPr>
        <w:t xml:space="preserve">06</w:t>
      </w:r>
      <w:r w:rsidDel="00000000" w:rsidR="00000000" w:rsidRPr="00000000">
        <w:rPr>
          <w:color w:val="000080"/>
          <w:vertAlign w:val="baseline"/>
          <w:rtl w:val="0"/>
        </w:rPr>
        <w:t xml:space="preserve"> </w:t>
      </w:r>
      <w:r w:rsidDel="00000000" w:rsidR="00000000" w:rsidRPr="00000000">
        <w:rPr>
          <w:color w:val="000080"/>
          <w:rtl w:val="0"/>
        </w:rPr>
        <w:t xml:space="preserve">JAN</w:t>
      </w:r>
      <w:r w:rsidDel="00000000" w:rsidR="00000000" w:rsidRPr="00000000">
        <w:rPr>
          <w:color w:val="000080"/>
          <w:vertAlign w:val="baseline"/>
          <w:rtl w:val="0"/>
        </w:rPr>
        <w:t xml:space="preserve">).</w:t>
      </w:r>
    </w:p>
    <w:p w:rsidR="00000000" w:rsidDel="00000000" w:rsidP="00000000" w:rsidRDefault="00000000" w:rsidRPr="00000000" w14:paraId="00000017">
      <w:pPr>
        <w:numPr>
          <w:ilvl w:val="0"/>
          <w:numId w:val="1"/>
        </w:numPr>
        <w:ind w:left="720" w:hanging="360"/>
        <w:rPr>
          <w:color w:val="000080"/>
          <w:vertAlign w:val="baseline"/>
        </w:rPr>
      </w:pPr>
      <w:r w:rsidDel="00000000" w:rsidR="00000000" w:rsidRPr="00000000">
        <w:rPr>
          <w:b w:val="1"/>
          <w:color w:val="000080"/>
          <w:vertAlign w:val="baseline"/>
          <w:rtl w:val="0"/>
        </w:rPr>
        <w:t xml:space="preserve">Testing and Individual Differences</w:t>
      </w:r>
      <w:r w:rsidDel="00000000" w:rsidR="00000000" w:rsidRPr="00000000">
        <w:rPr>
          <w:color w:val="000080"/>
          <w:vertAlign w:val="baseline"/>
          <w:rtl w:val="0"/>
        </w:rPr>
        <w:t xml:space="preserve">:  how can we make sure that standardized tests, like the SAT and the MCAS, are fair and reliable?  For that matter, how do we ensure that diagnostic tests are accurate?  (0</w:t>
      </w:r>
      <w:r w:rsidDel="00000000" w:rsidR="00000000" w:rsidRPr="00000000">
        <w:rPr>
          <w:color w:val="000080"/>
          <w:rtl w:val="0"/>
        </w:rPr>
        <w:t xml:space="preserve">9</w:t>
      </w:r>
      <w:r w:rsidDel="00000000" w:rsidR="00000000" w:rsidRPr="00000000">
        <w:rPr>
          <w:color w:val="000080"/>
          <w:vertAlign w:val="baseline"/>
          <w:rtl w:val="0"/>
        </w:rPr>
        <w:t xml:space="preserve"> – </w:t>
      </w:r>
      <w:r w:rsidDel="00000000" w:rsidR="00000000" w:rsidRPr="00000000">
        <w:rPr>
          <w:color w:val="000080"/>
          <w:rtl w:val="0"/>
        </w:rPr>
        <w:t xml:space="preserve">13</w:t>
      </w:r>
      <w:r w:rsidDel="00000000" w:rsidR="00000000" w:rsidRPr="00000000">
        <w:rPr>
          <w:color w:val="000080"/>
          <w:vertAlign w:val="baseline"/>
          <w:rtl w:val="0"/>
        </w:rPr>
        <w:t xml:space="preserve"> JAN).</w:t>
      </w:r>
    </w:p>
    <w:p w:rsidR="00000000" w:rsidDel="00000000" w:rsidP="00000000" w:rsidRDefault="00000000" w:rsidRPr="00000000" w14:paraId="00000018">
      <w:pPr>
        <w:numPr>
          <w:ilvl w:val="0"/>
          <w:numId w:val="1"/>
        </w:numPr>
        <w:ind w:left="720" w:hanging="360"/>
        <w:rPr>
          <w:color w:val="000080"/>
          <w:vertAlign w:val="baseline"/>
        </w:rPr>
      </w:pPr>
      <w:r w:rsidDel="00000000" w:rsidR="00000000" w:rsidRPr="00000000">
        <w:rPr>
          <w:b w:val="1"/>
          <w:color w:val="000080"/>
          <w:vertAlign w:val="baseline"/>
          <w:rtl w:val="0"/>
        </w:rPr>
        <w:t xml:space="preserve">MIDTERM:</w:t>
      </w:r>
      <w:r w:rsidDel="00000000" w:rsidR="00000000" w:rsidRPr="00000000">
        <w:rPr>
          <w:color w:val="000080"/>
          <w:vertAlign w:val="baseline"/>
          <w:rtl w:val="0"/>
        </w:rPr>
        <w:t xml:space="preserve">  Comprehensive.  (Week of </w:t>
      </w:r>
      <w:r w:rsidDel="00000000" w:rsidR="00000000" w:rsidRPr="00000000">
        <w:rPr>
          <w:color w:val="000080"/>
          <w:rtl w:val="0"/>
        </w:rPr>
        <w:t xml:space="preserve">16</w:t>
      </w:r>
      <w:r w:rsidDel="00000000" w:rsidR="00000000" w:rsidRPr="00000000">
        <w:rPr>
          <w:color w:val="000080"/>
          <w:vertAlign w:val="baseline"/>
          <w:rtl w:val="0"/>
        </w:rPr>
        <w:t xml:space="preserve"> JAN).</w:t>
      </w:r>
    </w:p>
    <w:p w:rsidR="00000000" w:rsidDel="00000000" w:rsidP="00000000" w:rsidRDefault="00000000" w:rsidRPr="00000000" w14:paraId="00000019">
      <w:pPr>
        <w:numPr>
          <w:ilvl w:val="0"/>
          <w:numId w:val="1"/>
        </w:numPr>
        <w:ind w:left="720" w:hanging="360"/>
        <w:rPr>
          <w:color w:val="000080"/>
          <w:vertAlign w:val="baseline"/>
        </w:rPr>
      </w:pPr>
      <w:r w:rsidDel="00000000" w:rsidR="00000000" w:rsidRPr="00000000">
        <w:rPr>
          <w:b w:val="1"/>
          <w:color w:val="000080"/>
          <w:vertAlign w:val="baseline"/>
          <w:rtl w:val="0"/>
        </w:rPr>
        <w:t xml:space="preserve">Developmental Psychology</w:t>
      </w:r>
      <w:r w:rsidDel="00000000" w:rsidR="00000000" w:rsidRPr="00000000">
        <w:rPr>
          <w:color w:val="000080"/>
          <w:vertAlign w:val="baseline"/>
          <w:rtl w:val="0"/>
        </w:rPr>
        <w:t xml:space="preserve">:  we never stop learning.  You will accept, interpret, and act on stimuli from the day you’re born until the day you die. You’ll study childhood, adolescent, and lifelong development, and you’ll dig into the famous “nature/nurture” question.  Also, we’ll study the roots of language and communication.  (2</w:t>
      </w:r>
      <w:r w:rsidDel="00000000" w:rsidR="00000000" w:rsidRPr="00000000">
        <w:rPr>
          <w:color w:val="000080"/>
          <w:rtl w:val="0"/>
        </w:rPr>
        <w:t xml:space="preserve">3</w:t>
      </w:r>
      <w:r w:rsidDel="00000000" w:rsidR="00000000" w:rsidRPr="00000000">
        <w:rPr>
          <w:color w:val="000080"/>
          <w:vertAlign w:val="baseline"/>
          <w:rtl w:val="0"/>
        </w:rPr>
        <w:t xml:space="preserve"> JAN – </w:t>
      </w:r>
      <w:r w:rsidDel="00000000" w:rsidR="00000000" w:rsidRPr="00000000">
        <w:rPr>
          <w:color w:val="000080"/>
          <w:rtl w:val="0"/>
        </w:rPr>
        <w:t xml:space="preserve">10</w:t>
      </w:r>
      <w:r w:rsidDel="00000000" w:rsidR="00000000" w:rsidRPr="00000000">
        <w:rPr>
          <w:color w:val="000080"/>
          <w:vertAlign w:val="baseline"/>
          <w:rtl w:val="0"/>
        </w:rPr>
        <w:t xml:space="preserve"> FEB).</w:t>
      </w:r>
    </w:p>
    <w:p w:rsidR="00000000" w:rsidDel="00000000" w:rsidP="00000000" w:rsidRDefault="00000000" w:rsidRPr="00000000" w14:paraId="0000001A">
      <w:pPr>
        <w:numPr>
          <w:ilvl w:val="0"/>
          <w:numId w:val="1"/>
        </w:numPr>
        <w:ind w:left="720" w:hanging="360"/>
        <w:rPr>
          <w:color w:val="000080"/>
          <w:vertAlign w:val="baseline"/>
        </w:rPr>
      </w:pPr>
      <w:r w:rsidDel="00000000" w:rsidR="00000000" w:rsidRPr="00000000">
        <w:rPr>
          <w:b w:val="1"/>
          <w:color w:val="000080"/>
          <w:vertAlign w:val="baseline"/>
          <w:rtl w:val="0"/>
        </w:rPr>
        <w:t xml:space="preserve">Personality Theory</w:t>
      </w:r>
      <w:r w:rsidDel="00000000" w:rsidR="00000000" w:rsidRPr="00000000">
        <w:rPr>
          <w:color w:val="000080"/>
          <w:vertAlign w:val="baseline"/>
          <w:rtl w:val="0"/>
        </w:rPr>
        <w:t xml:space="preserve">:  this unit overlaps with much of the rest of the course.  We’ll look at major schools of thought (psychoanalytic, behaviorist, archetypical, biological) in psychology.  (</w:t>
      </w:r>
      <w:r w:rsidDel="00000000" w:rsidR="00000000" w:rsidRPr="00000000">
        <w:rPr>
          <w:color w:val="000080"/>
          <w:rtl w:val="0"/>
        </w:rPr>
        <w:t xml:space="preserve">13</w:t>
      </w:r>
      <w:r w:rsidDel="00000000" w:rsidR="00000000" w:rsidRPr="00000000">
        <w:rPr>
          <w:color w:val="000080"/>
          <w:vertAlign w:val="baseline"/>
          <w:rtl w:val="0"/>
        </w:rPr>
        <w:t xml:space="preserve"> FEB – 1</w:t>
      </w:r>
      <w:r w:rsidDel="00000000" w:rsidR="00000000" w:rsidRPr="00000000">
        <w:rPr>
          <w:color w:val="000080"/>
          <w:rtl w:val="0"/>
        </w:rPr>
        <w:t xml:space="preserve">0</w:t>
      </w:r>
      <w:r w:rsidDel="00000000" w:rsidR="00000000" w:rsidRPr="00000000">
        <w:rPr>
          <w:color w:val="000080"/>
          <w:vertAlign w:val="baseline"/>
          <w:rtl w:val="0"/>
        </w:rPr>
        <w:t xml:space="preserve"> MAR).</w:t>
      </w:r>
    </w:p>
    <w:p w:rsidR="00000000" w:rsidDel="00000000" w:rsidP="00000000" w:rsidRDefault="00000000" w:rsidRPr="00000000" w14:paraId="0000001B">
      <w:pPr>
        <w:numPr>
          <w:ilvl w:val="0"/>
          <w:numId w:val="1"/>
        </w:numPr>
        <w:ind w:left="720" w:hanging="360"/>
        <w:rPr>
          <w:color w:val="000080"/>
          <w:vertAlign w:val="baseline"/>
        </w:rPr>
      </w:pPr>
      <w:r w:rsidDel="00000000" w:rsidR="00000000" w:rsidRPr="00000000">
        <w:rPr>
          <w:b w:val="1"/>
          <w:color w:val="000080"/>
          <w:vertAlign w:val="baseline"/>
          <w:rtl w:val="0"/>
        </w:rPr>
        <w:t xml:space="preserve">Abnormal Psychology</w:t>
      </w:r>
      <w:r w:rsidDel="00000000" w:rsidR="00000000" w:rsidRPr="00000000">
        <w:rPr>
          <w:color w:val="000080"/>
          <w:vertAlign w:val="baseline"/>
          <w:rtl w:val="0"/>
        </w:rPr>
        <w:t xml:space="preserve">:  we look at psychological disorders, their causes, and their effects through case studies and demos.  This will answer many questions about things like schizophrenia, multiple personality disorder, anxiety, and developmental disorders.  Along the way, you’ll ask, “What is </w:t>
      </w:r>
      <w:r w:rsidDel="00000000" w:rsidR="00000000" w:rsidRPr="00000000">
        <w:rPr>
          <w:i w:val="1"/>
          <w:color w:val="000080"/>
          <w:vertAlign w:val="baseline"/>
          <w:rtl w:val="0"/>
        </w:rPr>
        <w:t xml:space="preserve">normal</w:t>
      </w:r>
      <w:r w:rsidDel="00000000" w:rsidR="00000000" w:rsidRPr="00000000">
        <w:rPr>
          <w:color w:val="000080"/>
          <w:vertAlign w:val="baseline"/>
          <w:rtl w:val="0"/>
        </w:rPr>
        <w:t xml:space="preserve">?”  (1</w:t>
      </w:r>
      <w:r w:rsidDel="00000000" w:rsidR="00000000" w:rsidRPr="00000000">
        <w:rPr>
          <w:color w:val="000080"/>
          <w:rtl w:val="0"/>
        </w:rPr>
        <w:t xml:space="preserve">3</w:t>
      </w:r>
      <w:r w:rsidDel="00000000" w:rsidR="00000000" w:rsidRPr="00000000">
        <w:rPr>
          <w:color w:val="000080"/>
          <w:vertAlign w:val="baseline"/>
          <w:rtl w:val="0"/>
        </w:rPr>
        <w:t xml:space="preserve"> MAR – </w:t>
      </w:r>
      <w:r w:rsidDel="00000000" w:rsidR="00000000" w:rsidRPr="00000000">
        <w:rPr>
          <w:color w:val="000080"/>
          <w:rtl w:val="0"/>
        </w:rPr>
        <w:t xml:space="preserve">14</w:t>
      </w:r>
      <w:r w:rsidDel="00000000" w:rsidR="00000000" w:rsidRPr="00000000">
        <w:rPr>
          <w:color w:val="000080"/>
          <w:vertAlign w:val="baseline"/>
          <w:rtl w:val="0"/>
        </w:rPr>
        <w:t xml:space="preserve"> APR).</w:t>
      </w:r>
    </w:p>
    <w:p w:rsidR="00000000" w:rsidDel="00000000" w:rsidP="00000000" w:rsidRDefault="00000000" w:rsidRPr="00000000" w14:paraId="0000001C">
      <w:pPr>
        <w:numPr>
          <w:ilvl w:val="0"/>
          <w:numId w:val="1"/>
        </w:numPr>
        <w:ind w:left="720" w:hanging="360"/>
        <w:rPr>
          <w:color w:val="000080"/>
          <w:vertAlign w:val="baseline"/>
        </w:rPr>
      </w:pPr>
      <w:r w:rsidDel="00000000" w:rsidR="00000000" w:rsidRPr="00000000">
        <w:rPr>
          <w:b w:val="1"/>
          <w:color w:val="000080"/>
          <w:vertAlign w:val="baseline"/>
          <w:rtl w:val="0"/>
        </w:rPr>
        <w:t xml:space="preserve">Social Psychology</w:t>
      </w:r>
      <w:r w:rsidDel="00000000" w:rsidR="00000000" w:rsidRPr="00000000">
        <w:rPr>
          <w:color w:val="000080"/>
          <w:vertAlign w:val="baseline"/>
          <w:rtl w:val="0"/>
        </w:rPr>
        <w:t xml:space="preserve">:  this, in a nutshell, is the explanation for some of the things you’ve gone through in your life.  It focuses on group pressure and group behavior, obedience and compliance, bias and prejudice, and organizational behavior.  (</w:t>
      </w:r>
      <w:r w:rsidDel="00000000" w:rsidR="00000000" w:rsidRPr="00000000">
        <w:rPr>
          <w:color w:val="000080"/>
          <w:rtl w:val="0"/>
        </w:rPr>
        <w:t xml:space="preserve">24</w:t>
      </w:r>
      <w:r w:rsidDel="00000000" w:rsidR="00000000" w:rsidRPr="00000000">
        <w:rPr>
          <w:color w:val="000080"/>
          <w:vertAlign w:val="baseline"/>
          <w:rtl w:val="0"/>
        </w:rPr>
        <w:t xml:space="preserve"> APR – </w:t>
      </w:r>
      <w:r w:rsidDel="00000000" w:rsidR="00000000" w:rsidRPr="00000000">
        <w:rPr>
          <w:color w:val="000080"/>
          <w:rtl w:val="0"/>
        </w:rPr>
        <w:t xml:space="preserve">mid- May</w:t>
      </w:r>
      <w:r w:rsidDel="00000000" w:rsidR="00000000" w:rsidRPr="00000000">
        <w:rPr>
          <w:color w:val="000080"/>
          <w:vertAlign w:val="baseline"/>
          <w:rtl w:val="0"/>
        </w:rPr>
        <w:t xml:space="preserve">).</w:t>
      </w:r>
      <w:r w:rsidDel="00000000" w:rsidR="00000000" w:rsidRPr="00000000">
        <w:rPr>
          <w:color w:val="000080"/>
          <w:vertAlign w:val="superscript"/>
        </w:rPr>
        <w:footnoteReference w:customMarkFollows="0" w:id="0"/>
      </w:r>
      <w:r w:rsidDel="00000000" w:rsidR="00000000" w:rsidRPr="00000000">
        <w:rPr>
          <w:color w:val="000080"/>
          <w:vertAlign w:val="baseline"/>
          <w:rtl w:val="0"/>
        </w:rPr>
        <w:t xml:space="preserve">+</w:t>
      </w:r>
    </w:p>
    <w:p w:rsidR="00000000" w:rsidDel="00000000" w:rsidP="00000000" w:rsidRDefault="00000000" w:rsidRPr="00000000" w14:paraId="0000001D">
      <w:pPr>
        <w:rPr>
          <w:color w:val="000080"/>
          <w:vertAlign w:val="baseline"/>
        </w:rPr>
      </w:pPr>
      <w:r w:rsidDel="00000000" w:rsidR="00000000" w:rsidRPr="00000000">
        <w:rPr>
          <w:color w:val="000080"/>
          <w:vertAlign w:val="baseline"/>
          <w:rtl w:val="0"/>
        </w:rPr>
        <w:t xml:space="preserve">NOTE: Many days are built in for snow days and whatnot.</w:t>
      </w:r>
    </w:p>
    <w:p w:rsidR="00000000" w:rsidDel="00000000" w:rsidP="00000000" w:rsidRDefault="00000000" w:rsidRPr="00000000" w14:paraId="0000001E">
      <w:pPr>
        <w:numPr>
          <w:ilvl w:val="0"/>
          <w:numId w:val="1"/>
        </w:numPr>
        <w:ind w:left="720" w:hanging="360"/>
        <w:rPr>
          <w:color w:val="000080"/>
          <w:vertAlign w:val="baseline"/>
        </w:rPr>
      </w:pPr>
      <w:r w:rsidDel="00000000" w:rsidR="00000000" w:rsidRPr="00000000">
        <w:rPr>
          <w:b w:val="1"/>
          <w:color w:val="000080"/>
          <w:vertAlign w:val="baseline"/>
          <w:rtl w:val="0"/>
        </w:rPr>
        <w:t xml:space="preserve">Applied Psychology in Popular Media</w:t>
      </w:r>
      <w:r w:rsidDel="00000000" w:rsidR="00000000" w:rsidRPr="00000000">
        <w:rPr>
          <w:color w:val="000080"/>
          <w:vertAlign w:val="baseline"/>
          <w:rtl w:val="0"/>
        </w:rPr>
        <w:t xml:space="preserve">:  this is the culmination of the course for non-seniors.  Juniors will work on their final project, and will also examine classic films for psychological content in direction and interpretation.  (</w:t>
      </w:r>
      <w:r w:rsidDel="00000000" w:rsidR="00000000" w:rsidRPr="00000000">
        <w:rPr>
          <w:color w:val="000080"/>
          <w:rtl w:val="0"/>
        </w:rPr>
        <w:t xml:space="preserve">May</w:t>
      </w:r>
      <w:r w:rsidDel="00000000" w:rsidR="00000000" w:rsidRPr="00000000">
        <w:rPr>
          <w:color w:val="000080"/>
          <w:vertAlign w:val="baseline"/>
          <w:rtl w:val="0"/>
        </w:rPr>
        <w:t xml:space="preserve"> – 14 JUN).</w:t>
      </w:r>
    </w:p>
    <w:p w:rsidR="00000000" w:rsidDel="00000000" w:rsidP="00000000" w:rsidRDefault="00000000" w:rsidRPr="00000000" w14:paraId="0000001F">
      <w:pPr>
        <w:numPr>
          <w:ilvl w:val="0"/>
          <w:numId w:val="1"/>
        </w:numPr>
        <w:ind w:left="720" w:hanging="360"/>
        <w:rPr>
          <w:color w:val="000080"/>
          <w:vertAlign w:val="baseline"/>
        </w:rPr>
      </w:pPr>
      <w:r w:rsidDel="00000000" w:rsidR="00000000" w:rsidRPr="00000000">
        <w:rPr>
          <w:b w:val="1"/>
          <w:color w:val="000080"/>
          <w:vertAlign w:val="baseline"/>
          <w:rtl w:val="0"/>
        </w:rPr>
        <w:t xml:space="preserve">FINAL PROJECT AND EXAM</w:t>
      </w:r>
      <w:r w:rsidDel="00000000" w:rsidR="00000000" w:rsidRPr="00000000">
        <w:rPr>
          <w:color w:val="000080"/>
          <w:vertAlign w:val="baseline"/>
          <w:rtl w:val="0"/>
        </w:rPr>
        <w:t xml:space="preserve">.</w:t>
      </w:r>
    </w:p>
    <w:p w:rsidR="00000000" w:rsidDel="00000000" w:rsidP="00000000" w:rsidRDefault="00000000" w:rsidRPr="00000000" w14:paraId="00000020">
      <w:pPr>
        <w:rPr>
          <w:color w:val="000080"/>
          <w:vertAlign w:val="baseline"/>
        </w:rPr>
      </w:pPr>
      <w:r w:rsidDel="00000000" w:rsidR="00000000" w:rsidRPr="00000000">
        <w:rPr>
          <w:rtl w:val="0"/>
        </w:rPr>
      </w:r>
    </w:p>
    <w:p w:rsidR="00000000" w:rsidDel="00000000" w:rsidP="00000000" w:rsidRDefault="00000000" w:rsidRPr="00000000" w14:paraId="00000021">
      <w:pPr>
        <w:rPr>
          <w:color w:val="000080"/>
          <w:vertAlign w:val="baseline"/>
        </w:rPr>
      </w:pPr>
      <w:r w:rsidDel="00000000" w:rsidR="00000000" w:rsidRPr="00000000">
        <w:rPr>
          <w:color w:val="000080"/>
          <w:vertAlign w:val="baseline"/>
          <w:rtl w:val="0"/>
        </w:rPr>
        <w:t xml:space="preserve">Major Projects and Films</w:t>
      </w:r>
    </w:p>
    <w:p w:rsidR="00000000" w:rsidDel="00000000" w:rsidP="00000000" w:rsidRDefault="00000000" w:rsidRPr="00000000" w14:paraId="00000022">
      <w:pPr>
        <w:rPr>
          <w:color w:val="000080"/>
          <w:vertAlign w:val="baseline"/>
        </w:rPr>
      </w:pPr>
      <w:r w:rsidDel="00000000" w:rsidR="00000000" w:rsidRPr="00000000">
        <w:rPr>
          <w:rtl w:val="0"/>
        </w:rPr>
      </w:r>
    </w:p>
    <w:p w:rsidR="00000000" w:rsidDel="00000000" w:rsidP="00000000" w:rsidRDefault="00000000" w:rsidRPr="00000000" w14:paraId="00000023">
      <w:pPr>
        <w:rPr>
          <w:color w:val="000080"/>
          <w:vertAlign w:val="baseline"/>
        </w:rPr>
      </w:pPr>
      <w:r w:rsidDel="00000000" w:rsidR="00000000" w:rsidRPr="00000000">
        <w:rPr>
          <w:color w:val="000080"/>
          <w:u w:val="single"/>
          <w:vertAlign w:val="baseline"/>
          <w:rtl w:val="0"/>
        </w:rPr>
        <w:t xml:space="preserve">UNIT</w:t>
      </w:r>
      <w:r w:rsidDel="00000000" w:rsidR="00000000" w:rsidRPr="00000000">
        <w:rPr>
          <w:color w:val="000080"/>
          <w:vertAlign w:val="baseline"/>
          <w:rtl w:val="0"/>
        </w:rPr>
        <w:tab/>
        <w:tab/>
        <w:tab/>
        <w:tab/>
      </w:r>
      <w:r w:rsidDel="00000000" w:rsidR="00000000" w:rsidRPr="00000000">
        <w:rPr>
          <w:color w:val="000080"/>
          <w:u w:val="single"/>
          <w:vertAlign w:val="baseline"/>
          <w:rtl w:val="0"/>
        </w:rPr>
        <w:t xml:space="preserve">ASSIGNMENT/FILM</w:t>
      </w:r>
      <w:r w:rsidDel="00000000" w:rsidR="00000000" w:rsidRPr="00000000">
        <w:rPr>
          <w:rtl w:val="0"/>
        </w:rPr>
      </w:r>
    </w:p>
    <w:p w:rsidR="00000000" w:rsidDel="00000000" w:rsidP="00000000" w:rsidRDefault="00000000" w:rsidRPr="00000000" w14:paraId="00000024">
      <w:pPr>
        <w:rPr>
          <w:color w:val="000080"/>
          <w:vertAlign w:val="baseline"/>
        </w:rPr>
      </w:pPr>
      <w:r w:rsidDel="00000000" w:rsidR="00000000" w:rsidRPr="00000000">
        <w:rPr>
          <w:color w:val="000080"/>
          <w:vertAlign w:val="baseline"/>
          <w:rtl w:val="0"/>
        </w:rPr>
        <w:t xml:space="preserve">Methods</w:t>
        <w:tab/>
        <w:tab/>
        <w:tab/>
        <w:t xml:space="preserve">Research Study Layout</w:t>
      </w:r>
    </w:p>
    <w:p w:rsidR="00000000" w:rsidDel="00000000" w:rsidP="00000000" w:rsidRDefault="00000000" w:rsidRPr="00000000" w14:paraId="00000025">
      <w:pPr>
        <w:rPr>
          <w:color w:val="000080"/>
          <w:vertAlign w:val="baseline"/>
        </w:rPr>
      </w:pPr>
      <w:r w:rsidDel="00000000" w:rsidR="00000000" w:rsidRPr="00000000">
        <w:rPr>
          <w:color w:val="000080"/>
          <w:vertAlign w:val="baseline"/>
          <w:rtl w:val="0"/>
        </w:rPr>
        <w:t xml:space="preserve">Sensation and Perception</w:t>
        <w:tab/>
        <w:t xml:space="preserve">Pattern Recognition in Islamic Art</w:t>
      </w:r>
    </w:p>
    <w:p w:rsidR="00000000" w:rsidDel="00000000" w:rsidP="00000000" w:rsidRDefault="00000000" w:rsidRPr="00000000" w14:paraId="00000026">
      <w:pPr>
        <w:rPr>
          <w:color w:val="000080"/>
          <w:vertAlign w:val="baseline"/>
        </w:rPr>
      </w:pPr>
      <w:r w:rsidDel="00000000" w:rsidR="00000000" w:rsidRPr="00000000">
        <w:rPr>
          <w:color w:val="000080"/>
          <w:vertAlign w:val="baseline"/>
          <w:rtl w:val="0"/>
        </w:rPr>
        <w:t xml:space="preserve">States of Consciousness</w:t>
        <w:tab/>
      </w:r>
      <w:r w:rsidDel="00000000" w:rsidR="00000000" w:rsidRPr="00000000">
        <w:rPr>
          <w:i w:val="1"/>
          <w:color w:val="000080"/>
          <w:vertAlign w:val="baseline"/>
          <w:rtl w:val="0"/>
        </w:rPr>
        <w:t xml:space="preserve">Trainspotting</w:t>
      </w:r>
      <w:r w:rsidDel="00000000" w:rsidR="00000000" w:rsidRPr="00000000">
        <w:rPr>
          <w:color w:val="000080"/>
          <w:vertAlign w:val="baseline"/>
          <w:rtl w:val="0"/>
        </w:rPr>
        <w:tab/>
        <w:t xml:space="preserve">(Socioeconomic case study)</w:t>
        <w:tab/>
      </w:r>
    </w:p>
    <w:p w:rsidR="00000000" w:rsidDel="00000000" w:rsidP="00000000" w:rsidRDefault="00000000" w:rsidRPr="00000000" w14:paraId="00000027">
      <w:pPr>
        <w:rPr>
          <w:color w:val="000080"/>
          <w:vertAlign w:val="baseline"/>
        </w:rPr>
      </w:pPr>
      <w:r w:rsidDel="00000000" w:rsidR="00000000" w:rsidRPr="00000000">
        <w:rPr>
          <w:color w:val="000080"/>
          <w:vertAlign w:val="baseline"/>
          <w:rtl w:val="0"/>
        </w:rPr>
        <w:tab/>
        <w:tab/>
        <w:tab/>
        <w:tab/>
        <w:t xml:space="preserve">Drug Effects Group Presentation</w:t>
      </w:r>
    </w:p>
    <w:p w:rsidR="00000000" w:rsidDel="00000000" w:rsidP="00000000" w:rsidRDefault="00000000" w:rsidRPr="00000000" w14:paraId="00000028">
      <w:pPr>
        <w:rPr>
          <w:color w:val="000080"/>
          <w:vertAlign w:val="baseline"/>
        </w:rPr>
      </w:pPr>
      <w:r w:rsidDel="00000000" w:rsidR="00000000" w:rsidRPr="00000000">
        <w:rPr>
          <w:color w:val="000080"/>
          <w:vertAlign w:val="baseline"/>
          <w:rtl w:val="0"/>
        </w:rPr>
        <w:t xml:space="preserve">Learning Theory</w:t>
        <w:tab/>
        <w:tab/>
      </w:r>
      <w:r w:rsidDel="00000000" w:rsidR="00000000" w:rsidRPr="00000000">
        <w:rPr>
          <w:i w:val="1"/>
          <w:color w:val="000080"/>
          <w:vertAlign w:val="baseline"/>
          <w:rtl w:val="0"/>
        </w:rPr>
        <w:t xml:space="preserve">Full Metal Jacket</w:t>
      </w:r>
      <w:r w:rsidDel="00000000" w:rsidR="00000000" w:rsidRPr="00000000">
        <w:rPr>
          <w:color w:val="000080"/>
          <w:vertAlign w:val="baseline"/>
          <w:rtl w:val="0"/>
        </w:rPr>
        <w:t xml:space="preserve"> (Military conditioning case study)</w:t>
      </w:r>
    </w:p>
    <w:p w:rsidR="00000000" w:rsidDel="00000000" w:rsidP="00000000" w:rsidRDefault="00000000" w:rsidRPr="00000000" w14:paraId="00000029">
      <w:pPr>
        <w:rPr>
          <w:color w:val="000080"/>
          <w:vertAlign w:val="baseline"/>
        </w:rPr>
      </w:pPr>
      <w:r w:rsidDel="00000000" w:rsidR="00000000" w:rsidRPr="00000000">
        <w:rPr>
          <w:color w:val="000080"/>
          <w:vertAlign w:val="baseline"/>
          <w:rtl w:val="0"/>
        </w:rPr>
        <w:t xml:space="preserve">Abnormal Psychology</w:t>
        <w:tab/>
        <w:tab/>
      </w:r>
      <w:r w:rsidDel="00000000" w:rsidR="00000000" w:rsidRPr="00000000">
        <w:rPr>
          <w:i w:val="1"/>
          <w:color w:val="000080"/>
          <w:vertAlign w:val="baseline"/>
          <w:rtl w:val="0"/>
        </w:rPr>
        <w:t xml:space="preserve">Asylum</w:t>
      </w:r>
      <w:r w:rsidDel="00000000" w:rsidR="00000000" w:rsidRPr="00000000">
        <w:rPr>
          <w:color w:val="000080"/>
          <w:vertAlign w:val="baseline"/>
          <w:rtl w:val="0"/>
        </w:rPr>
        <w:t xml:space="preserve"> (HBO – Criminal case study)</w:t>
      </w:r>
    </w:p>
    <w:p w:rsidR="00000000" w:rsidDel="00000000" w:rsidP="00000000" w:rsidRDefault="00000000" w:rsidRPr="00000000" w14:paraId="0000002A">
      <w:pPr>
        <w:rPr>
          <w:color w:val="000080"/>
          <w:vertAlign w:val="baseline"/>
        </w:rPr>
      </w:pPr>
      <w:r w:rsidDel="00000000" w:rsidR="00000000" w:rsidRPr="00000000">
        <w:rPr>
          <w:color w:val="000080"/>
          <w:vertAlign w:val="baseline"/>
          <w:rtl w:val="0"/>
        </w:rPr>
        <w:tab/>
        <w:tab/>
        <w:tab/>
        <w:tab/>
        <w:t xml:space="preserve">DSM-IV Diagnosis</w:t>
      </w:r>
    </w:p>
    <w:p w:rsidR="00000000" w:rsidDel="00000000" w:rsidP="00000000" w:rsidRDefault="00000000" w:rsidRPr="00000000" w14:paraId="0000002B">
      <w:pPr>
        <w:rPr>
          <w:i w:val="0"/>
          <w:color w:val="000080"/>
          <w:vertAlign w:val="baseline"/>
        </w:rPr>
      </w:pPr>
      <w:r w:rsidDel="00000000" w:rsidR="00000000" w:rsidRPr="00000000">
        <w:rPr>
          <w:color w:val="000080"/>
          <w:vertAlign w:val="baseline"/>
          <w:rtl w:val="0"/>
        </w:rPr>
        <w:t xml:space="preserve">Applied Psych</w:t>
        <w:tab/>
        <w:tab/>
        <w:tab/>
      </w:r>
      <w:r w:rsidDel="00000000" w:rsidR="00000000" w:rsidRPr="00000000">
        <w:rPr>
          <w:i w:val="1"/>
          <w:color w:val="000080"/>
          <w:vertAlign w:val="baseline"/>
          <w:rtl w:val="0"/>
        </w:rPr>
        <w:t xml:space="preserve">Grosse Pointe Blank</w:t>
      </w:r>
      <w:r w:rsidDel="00000000" w:rsidR="00000000" w:rsidRPr="00000000">
        <w:rPr>
          <w:rtl w:val="0"/>
        </w:rPr>
      </w:r>
    </w:p>
    <w:p w:rsidR="00000000" w:rsidDel="00000000" w:rsidP="00000000" w:rsidRDefault="00000000" w:rsidRPr="00000000" w14:paraId="0000002C">
      <w:pPr>
        <w:rPr>
          <w:i w:val="0"/>
          <w:color w:val="000080"/>
          <w:vertAlign w:val="baseline"/>
        </w:rPr>
      </w:pPr>
      <w:r w:rsidDel="00000000" w:rsidR="00000000" w:rsidRPr="00000000">
        <w:rPr>
          <w:i w:val="1"/>
          <w:color w:val="000080"/>
          <w:vertAlign w:val="baseline"/>
          <w:rtl w:val="0"/>
        </w:rPr>
        <w:tab/>
        <w:tab/>
        <w:tab/>
        <w:tab/>
        <w:t xml:space="preserve">The Shining</w:t>
      </w:r>
      <w:r w:rsidDel="00000000" w:rsidR="00000000" w:rsidRPr="00000000">
        <w:rPr>
          <w:rtl w:val="0"/>
        </w:rPr>
      </w:r>
    </w:p>
    <w:p w:rsidR="00000000" w:rsidDel="00000000" w:rsidP="00000000" w:rsidRDefault="00000000" w:rsidRPr="00000000" w14:paraId="0000002D">
      <w:pPr>
        <w:rPr>
          <w:i w:val="1"/>
          <w:color w:val="000080"/>
          <w:vertAlign w:val="baseline"/>
        </w:rPr>
      </w:pPr>
      <w:r w:rsidDel="00000000" w:rsidR="00000000" w:rsidRPr="00000000">
        <w:rPr>
          <w:i w:val="1"/>
          <w:color w:val="000080"/>
          <w:vertAlign w:val="baseline"/>
          <w:rtl w:val="0"/>
        </w:rPr>
        <w:tab/>
        <w:tab/>
        <w:tab/>
        <w:tab/>
        <w:t xml:space="preserve">TBA/TBD</w:t>
      </w:r>
    </w:p>
    <w:p w:rsidR="00000000" w:rsidDel="00000000" w:rsidP="00000000" w:rsidRDefault="00000000" w:rsidRPr="00000000" w14:paraId="0000002E">
      <w:pPr>
        <w:rPr>
          <w:i w:val="1"/>
          <w:color w:val="000080"/>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PLAGIARISM</w:t>
      </w:r>
    </w:p>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student who cheats/plagiarizes on an examination, or any other assignment, shall receive a zero, and may not make-up such work. The instructor, who will then notify the parent/guardian, will privately admonish the student. </w:t>
      </w:r>
    </w:p>
    <w:p w:rsidR="00000000" w:rsidDel="00000000" w:rsidP="00000000" w:rsidRDefault="00000000" w:rsidRPr="00000000" w14:paraId="000000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WHS Students will become…</w:t>
      </w:r>
    </w:p>
    <w:p w:rsidR="00000000" w:rsidDel="00000000" w:rsidP="00000000" w:rsidRDefault="00000000" w:rsidRPr="00000000" w14:paraId="000000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5">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Critical Thinkers</w:t>
      </w:r>
    </w:p>
    <w:p w:rsidR="00000000" w:rsidDel="00000000" w:rsidP="00000000" w:rsidRDefault="00000000" w:rsidRPr="00000000" w14:paraId="00000036">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use, apply, and evaluate multiple problem-solving strategies in a variety of  </w:t>
      </w:r>
    </w:p>
    <w:p w:rsidR="00000000" w:rsidDel="00000000" w:rsidP="00000000" w:rsidRDefault="00000000" w:rsidRPr="00000000" w14:paraId="000000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disciplines.</w:t>
      </w:r>
    </w:p>
    <w:p w:rsidR="00000000" w:rsidDel="00000000" w:rsidP="00000000" w:rsidRDefault="00000000" w:rsidRPr="00000000" w14:paraId="00000038">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be able to select, organize, and evaluate new ideas.</w:t>
      </w:r>
    </w:p>
    <w:p w:rsidR="00000000" w:rsidDel="00000000" w:rsidP="00000000" w:rsidRDefault="00000000" w:rsidRPr="00000000" w14:paraId="00000039">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demonstrate the ability to actively and critically read.</w:t>
      </w:r>
    </w:p>
    <w:p w:rsidR="00000000" w:rsidDel="00000000" w:rsidP="00000000" w:rsidRDefault="00000000" w:rsidRPr="00000000" w14:paraId="0000003A">
      <w:pPr>
        <w:spacing w:line="276" w:lineRule="auto"/>
        <w:ind w:left="720" w:firstLine="0"/>
        <w:rPr>
          <w:rFonts w:ascii="Arial" w:cs="Arial" w:eastAsia="Arial" w:hAnsi="Arial"/>
          <w:color w:val="4a86e8"/>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develop the skills and acquire the knowledge necessary to prepare them for college and career success</w:t>
      </w:r>
      <w:r w:rsidDel="00000000" w:rsidR="00000000" w:rsidRPr="00000000">
        <w:rPr>
          <w:rtl w:val="0"/>
        </w:rPr>
      </w:r>
    </w:p>
    <w:p w:rsidR="00000000" w:rsidDel="00000000" w:rsidP="00000000" w:rsidRDefault="00000000" w:rsidRPr="00000000" w14:paraId="0000003B">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be able to set priorities, and manage their time and tasks.</w:t>
      </w:r>
    </w:p>
    <w:p w:rsidR="00000000" w:rsidDel="00000000" w:rsidP="00000000" w:rsidRDefault="00000000" w:rsidRPr="00000000" w14:paraId="000000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D">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Effective Communicators</w:t>
      </w:r>
    </w:p>
    <w:p w:rsidR="00000000" w:rsidDel="00000000" w:rsidP="00000000" w:rsidRDefault="00000000" w:rsidRPr="00000000" w14:paraId="0000003E">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communicate ideas and information with clarity and with</w:t>
      </w:r>
      <w:r w:rsidDel="00000000" w:rsidR="00000000" w:rsidRPr="00000000">
        <w:rPr>
          <w:rFonts w:ascii="Arial" w:cs="Arial" w:eastAsia="Arial" w:hAnsi="Arial"/>
          <w:color w:val="0000ff"/>
          <w:sz w:val="22"/>
          <w:szCs w:val="22"/>
          <w:rtl w:val="0"/>
        </w:rPr>
        <w:t xml:space="preserve"> </w:t>
      </w:r>
      <w:r w:rsidDel="00000000" w:rsidR="00000000" w:rsidRPr="00000000">
        <w:rPr>
          <w:rFonts w:ascii="Arial" w:cs="Arial" w:eastAsia="Arial" w:hAnsi="Arial"/>
          <w:sz w:val="22"/>
          <w:szCs w:val="22"/>
          <w:rtl w:val="0"/>
        </w:rPr>
        <w:t xml:space="preserve">an understanding </w:t>
      </w:r>
    </w:p>
    <w:p w:rsidR="00000000" w:rsidDel="00000000" w:rsidP="00000000" w:rsidRDefault="00000000" w:rsidRPr="00000000" w14:paraId="0000003F">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of their audience.</w:t>
      </w:r>
    </w:p>
    <w:p w:rsidR="00000000" w:rsidDel="00000000" w:rsidP="00000000" w:rsidRDefault="00000000" w:rsidRPr="00000000" w14:paraId="00000040">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integrate and use a variety of communication forms.</w:t>
      </w:r>
    </w:p>
    <w:p w:rsidR="00000000" w:rsidDel="00000000" w:rsidP="00000000" w:rsidRDefault="00000000" w:rsidRPr="00000000" w14:paraId="00000041">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listen effectively and respond appropriately to spoken communication.</w:t>
      </w:r>
    </w:p>
    <w:p w:rsidR="00000000" w:rsidDel="00000000" w:rsidP="00000000" w:rsidRDefault="00000000" w:rsidRPr="00000000" w14:paraId="00000042">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master standard English-language conventions.</w:t>
      </w:r>
    </w:p>
    <w:p w:rsidR="00000000" w:rsidDel="00000000" w:rsidP="00000000" w:rsidRDefault="00000000" w:rsidRPr="00000000" w14:paraId="000000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4">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Conscientious Citizens</w:t>
      </w:r>
    </w:p>
    <w:p w:rsidR="00000000" w:rsidDel="00000000" w:rsidP="00000000" w:rsidRDefault="00000000" w:rsidRPr="00000000" w14:paraId="00000045">
      <w:pPr>
        <w:spacing w:line="276" w:lineRule="auto"/>
        <w:ind w:left="720" w:firstLine="0"/>
        <w:rPr>
          <w:rFonts w:ascii="Arial" w:cs="Arial" w:eastAsia="Arial" w:hAnsi="Arial"/>
          <w:color w:val="0000ff"/>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be aware of, and follow, their community’s rules and laws</w:t>
      </w:r>
      <w:r w:rsidDel="00000000" w:rsidR="00000000" w:rsidRPr="00000000">
        <w:rPr>
          <w:rtl w:val="0"/>
        </w:rPr>
      </w:r>
    </w:p>
    <w:p w:rsidR="00000000" w:rsidDel="00000000" w:rsidP="00000000" w:rsidRDefault="00000000" w:rsidRPr="00000000" w14:paraId="00000046">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respect themselves and the community at large.</w:t>
      </w:r>
    </w:p>
    <w:p w:rsidR="00000000" w:rsidDel="00000000" w:rsidP="00000000" w:rsidRDefault="00000000" w:rsidRPr="00000000" w14:paraId="00000047">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be aware of and respect social and cultural diversity.</w:t>
      </w:r>
    </w:p>
    <w:p w:rsidR="00000000" w:rsidDel="00000000" w:rsidP="00000000" w:rsidRDefault="00000000" w:rsidRPr="00000000" w14:paraId="00000048">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understand, promote, and show the importance of hard work to achieve </w:t>
      </w:r>
    </w:p>
    <w:p w:rsidR="00000000" w:rsidDel="00000000" w:rsidP="00000000" w:rsidRDefault="00000000" w:rsidRPr="00000000" w14:paraId="00000049">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success.</w:t>
      </w:r>
    </w:p>
    <w:p w:rsidR="00000000" w:rsidDel="00000000" w:rsidP="00000000" w:rsidRDefault="00000000" w:rsidRPr="00000000" w14:paraId="0000004A">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own their mistakes, and will learn from them.</w:t>
      </w:r>
    </w:p>
    <w:p w:rsidR="00000000" w:rsidDel="00000000" w:rsidP="00000000" w:rsidRDefault="00000000" w:rsidRPr="00000000" w14:paraId="0000004B">
      <w:pPr>
        <w:spacing w:line="276" w:lineRule="auto"/>
        <w:rPr>
          <w:rFonts w:ascii="Arial" w:cs="Arial" w:eastAsia="Arial" w:hAnsi="Arial"/>
          <w:b w:val="1"/>
          <w:i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Creative Achievers</w:t>
      </w:r>
    </w:p>
    <w:p w:rsidR="00000000" w:rsidDel="00000000" w:rsidP="00000000" w:rsidRDefault="00000000" w:rsidRPr="00000000" w14:paraId="0000004D">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show curiosity and enthusiasm in everything they do.</w:t>
      </w:r>
    </w:p>
    <w:p w:rsidR="00000000" w:rsidDel="00000000" w:rsidP="00000000" w:rsidRDefault="00000000" w:rsidRPr="00000000" w14:paraId="0000004E">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work and think originally.</w:t>
      </w:r>
    </w:p>
    <w:p w:rsidR="00000000" w:rsidDel="00000000" w:rsidP="00000000" w:rsidRDefault="00000000" w:rsidRPr="00000000" w14:paraId="0000004F">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appreciate the arts in their many forms.</w:t>
      </w:r>
    </w:p>
    <w:p w:rsidR="00000000" w:rsidDel="00000000" w:rsidP="00000000" w:rsidRDefault="00000000" w:rsidRPr="00000000" w14:paraId="00000050">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select, organize, and develop innovative ideas.</w:t>
      </w:r>
    </w:p>
    <w:p w:rsidR="00000000" w:rsidDel="00000000" w:rsidP="00000000" w:rsidRDefault="00000000" w:rsidRPr="00000000" w14:paraId="00000051">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They will build off the ideas of others.</w:t>
      </w:r>
    </w:p>
    <w:p w:rsidR="00000000" w:rsidDel="00000000" w:rsidP="00000000" w:rsidRDefault="00000000" w:rsidRPr="00000000" w14:paraId="000000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PLAGIARISM</w:t>
      </w:r>
    </w:p>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student who cheats/plagiarizes on an examination, or any other assignment, shall receive a zero, and may not make-up such work. The instructor, who will then notify the parent/guardian, will privately admonish the student. </w:t>
      </w:r>
    </w:p>
    <w:p w:rsidR="00000000" w:rsidDel="00000000" w:rsidP="00000000" w:rsidRDefault="00000000" w:rsidRPr="00000000" w14:paraId="00000056">
      <w:pPr>
        <w:rPr>
          <w:i w:val="1"/>
          <w:color w:val="000080"/>
        </w:rPr>
      </w:pPr>
      <w:r w:rsidDel="00000000" w:rsidR="00000000" w:rsidRPr="00000000">
        <w:rPr>
          <w:rtl w:val="0"/>
        </w:rPr>
      </w:r>
    </w:p>
    <w:p w:rsidR="00000000" w:rsidDel="00000000" w:rsidP="00000000" w:rsidRDefault="00000000" w:rsidRPr="00000000" w14:paraId="00000057">
      <w:pPr>
        <w:ind w:left="360" w:firstLine="0"/>
        <w:rPr>
          <w:color w:val="000080"/>
          <w:vertAlign w:val="baseline"/>
        </w:rPr>
      </w:pPr>
      <w:r w:rsidDel="00000000" w:rsidR="00000000" w:rsidRPr="00000000">
        <w:rPr>
          <w:color w:val="000080"/>
          <w:vertAlign w:val="baseline"/>
          <w:rtl w:val="0"/>
        </w:rPr>
        <w:tab/>
        <w:tab/>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Dates may vary based on last day for seniors/final exam scheduling.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